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19" w:rsidRDefault="00375AFA">
      <w:r w:rsidRPr="00375AFA">
        <w:rPr>
          <w:noProof/>
        </w:rPr>
        <w:drawing>
          <wp:inline distT="0" distB="0" distL="0" distR="0">
            <wp:extent cx="5727700" cy="1143680"/>
            <wp:effectExtent l="19050" t="0" r="6350" b="0"/>
            <wp:docPr id="2" name="Picture 1" descr="C:\Users\1315880\AppData\Local\Microsoft\Windows\Temporary Internet Files\Content.Outlook\N3NS35YN\logo-nilgc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15880\AppData\Local\Microsoft\Windows\Temporary Internet Files\Content.Outlook\N3NS35YN\logo-nilgcs-large.png"/>
                    <pic:cNvPicPr>
                      <a:picLocks noChangeAspect="1" noChangeArrowheads="1"/>
                    </pic:cNvPicPr>
                  </pic:nvPicPr>
                  <pic:blipFill>
                    <a:blip r:embed="rId4" cstate="print"/>
                    <a:srcRect/>
                    <a:stretch>
                      <a:fillRect/>
                    </a:stretch>
                  </pic:blipFill>
                  <pic:spPr bwMode="auto">
                    <a:xfrm>
                      <a:off x="0" y="0"/>
                      <a:ext cx="5727700" cy="1143680"/>
                    </a:xfrm>
                    <a:prstGeom prst="rect">
                      <a:avLst/>
                    </a:prstGeom>
                    <a:noFill/>
                    <a:ln w="9525">
                      <a:noFill/>
                      <a:miter lim="800000"/>
                      <a:headEnd/>
                      <a:tailEnd/>
                    </a:ln>
                  </pic:spPr>
                </pic:pic>
              </a:graphicData>
            </a:graphic>
          </wp:inline>
        </w:drawing>
      </w:r>
    </w:p>
    <w:p w:rsidR="00095DB6" w:rsidRDefault="00095DB6"/>
    <w:p w:rsidR="00095DB6" w:rsidRDefault="00095DB6"/>
    <w:p w:rsidR="00375AFA" w:rsidRDefault="00375AFA"/>
    <w:p w:rsidR="00095DB6" w:rsidRPr="00375AFA" w:rsidRDefault="00375AFA">
      <w:pPr>
        <w:rPr>
          <w:b/>
        </w:rPr>
      </w:pPr>
      <w:r w:rsidRPr="00375AFA">
        <w:rPr>
          <w:b/>
        </w:rPr>
        <w:t>15</w:t>
      </w:r>
      <w:r w:rsidRPr="00375AFA">
        <w:rPr>
          <w:b/>
          <w:vertAlign w:val="superscript"/>
        </w:rPr>
        <w:t>th</w:t>
      </w:r>
      <w:r w:rsidRPr="00375AFA">
        <w:rPr>
          <w:b/>
        </w:rPr>
        <w:t xml:space="preserve"> May 2017</w:t>
      </w:r>
      <w:r w:rsidR="00095DB6" w:rsidRPr="00375AFA">
        <w:rPr>
          <w:b/>
        </w:rPr>
        <w:tab/>
      </w:r>
      <w:r w:rsidR="00095DB6" w:rsidRPr="00375AFA">
        <w:rPr>
          <w:b/>
        </w:rPr>
        <w:tab/>
      </w:r>
      <w:r w:rsidR="00095DB6" w:rsidRPr="00375AFA">
        <w:rPr>
          <w:b/>
        </w:rPr>
        <w:tab/>
      </w:r>
      <w:r w:rsidR="00095DB6" w:rsidRPr="00375AFA">
        <w:rPr>
          <w:b/>
        </w:rPr>
        <w:tab/>
      </w:r>
      <w:r w:rsidR="00095DB6" w:rsidRPr="00375AFA">
        <w:rPr>
          <w:b/>
        </w:rPr>
        <w:tab/>
      </w:r>
      <w:r w:rsidR="00095DB6" w:rsidRPr="00375AFA">
        <w:rPr>
          <w:b/>
        </w:rPr>
        <w:tab/>
      </w:r>
      <w:r w:rsidR="00095DB6" w:rsidRPr="00375AFA">
        <w:rPr>
          <w:b/>
        </w:rPr>
        <w:tab/>
      </w:r>
      <w:r w:rsidR="00095DB6" w:rsidRPr="00375AFA">
        <w:rPr>
          <w:b/>
        </w:rPr>
        <w:tab/>
      </w:r>
      <w:r w:rsidR="00095DB6" w:rsidRPr="00375AFA">
        <w:rPr>
          <w:b/>
        </w:rPr>
        <w:tab/>
      </w:r>
      <w:r w:rsidR="00095DB6" w:rsidRPr="00375AFA">
        <w:rPr>
          <w:b/>
        </w:rPr>
        <w:tab/>
      </w:r>
    </w:p>
    <w:p w:rsidR="00095DB6" w:rsidRPr="00375AFA" w:rsidRDefault="00095DB6">
      <w:pPr>
        <w:rPr>
          <w:b/>
        </w:rPr>
      </w:pPr>
    </w:p>
    <w:p w:rsidR="00095DB6" w:rsidRDefault="00095DB6"/>
    <w:p w:rsidR="00095DB6" w:rsidRDefault="00095DB6" w:rsidP="00095DB6">
      <w:pPr>
        <w:keepNext/>
        <w:jc w:val="both"/>
        <w:rPr>
          <w:rFonts w:ascii="Arial" w:hAnsi="Arial" w:cs="Arial"/>
          <w:b/>
          <w:bCs/>
          <w:sz w:val="28"/>
          <w:szCs w:val="28"/>
        </w:rPr>
      </w:pPr>
      <w:r>
        <w:rPr>
          <w:rFonts w:ascii="Arial" w:hAnsi="Arial" w:cs="Arial"/>
          <w:b/>
          <w:bCs/>
          <w:sz w:val="28"/>
          <w:szCs w:val="28"/>
        </w:rPr>
        <w:t>Local Government Act (Northern Ireland) 2014</w:t>
      </w:r>
    </w:p>
    <w:p w:rsidR="00095DB6" w:rsidRDefault="00095DB6" w:rsidP="00095DB6">
      <w:pPr>
        <w:keepNext/>
        <w:jc w:val="both"/>
        <w:rPr>
          <w:rFonts w:ascii="Arial" w:hAnsi="Arial" w:cs="Arial"/>
          <w:b/>
          <w:bCs/>
          <w:sz w:val="28"/>
          <w:szCs w:val="28"/>
        </w:rPr>
      </w:pPr>
      <w:r>
        <w:rPr>
          <w:rFonts w:ascii="Arial" w:hAnsi="Arial" w:cs="Arial"/>
          <w:b/>
          <w:bCs/>
          <w:sz w:val="28"/>
          <w:szCs w:val="28"/>
        </w:rPr>
        <w:t>Alderman Dillon (</w:t>
      </w:r>
      <w:proofErr w:type="spellStart"/>
      <w:r>
        <w:rPr>
          <w:rFonts w:ascii="Arial" w:hAnsi="Arial" w:cs="Arial"/>
          <w:b/>
          <w:bCs/>
          <w:sz w:val="28"/>
          <w:szCs w:val="28"/>
        </w:rPr>
        <w:t>Lisburn</w:t>
      </w:r>
      <w:proofErr w:type="spellEnd"/>
      <w:r>
        <w:rPr>
          <w:rFonts w:ascii="Arial" w:hAnsi="Arial" w:cs="Arial"/>
          <w:b/>
          <w:bCs/>
          <w:sz w:val="28"/>
          <w:szCs w:val="28"/>
        </w:rPr>
        <w:t xml:space="preserve"> &amp; </w:t>
      </w:r>
      <w:proofErr w:type="spellStart"/>
      <w:r>
        <w:rPr>
          <w:rFonts w:ascii="Arial" w:hAnsi="Arial" w:cs="Arial"/>
          <w:b/>
          <w:bCs/>
          <w:sz w:val="28"/>
          <w:szCs w:val="28"/>
        </w:rPr>
        <w:t>Castlereagh</w:t>
      </w:r>
      <w:proofErr w:type="spellEnd"/>
      <w:r>
        <w:rPr>
          <w:rFonts w:ascii="Arial" w:hAnsi="Arial" w:cs="Arial"/>
          <w:b/>
          <w:bCs/>
          <w:sz w:val="28"/>
          <w:szCs w:val="28"/>
        </w:rPr>
        <w:t xml:space="preserve"> City Council)</w:t>
      </w:r>
    </w:p>
    <w:p w:rsidR="00095DB6" w:rsidRDefault="00095DB6" w:rsidP="00095DB6">
      <w:pPr>
        <w:keepNext/>
        <w:jc w:val="both"/>
        <w:rPr>
          <w:rFonts w:ascii="Arial" w:hAnsi="Arial" w:cs="Arial"/>
          <w:b/>
          <w:bCs/>
          <w:sz w:val="28"/>
          <w:szCs w:val="28"/>
        </w:rPr>
      </w:pPr>
    </w:p>
    <w:p w:rsidR="00095DB6" w:rsidRDefault="00095DB6" w:rsidP="00095DB6">
      <w:pPr>
        <w:keepNext/>
        <w:jc w:val="both"/>
        <w:rPr>
          <w:rFonts w:ascii="Arial" w:hAnsi="Arial" w:cs="Arial"/>
          <w:b/>
          <w:bCs/>
          <w:sz w:val="28"/>
          <w:szCs w:val="28"/>
        </w:rPr>
      </w:pPr>
      <w:r>
        <w:rPr>
          <w:rFonts w:ascii="Arial" w:hAnsi="Arial" w:cs="Arial"/>
          <w:b/>
          <w:bCs/>
          <w:sz w:val="28"/>
          <w:szCs w:val="28"/>
        </w:rPr>
        <w:t xml:space="preserve">Determination of the Acting Northern Ireland Local Government Commissioner for Standards </w:t>
      </w:r>
    </w:p>
    <w:p w:rsidR="00095DB6" w:rsidRDefault="00095DB6" w:rsidP="00095DB6">
      <w:pPr>
        <w:jc w:val="both"/>
        <w:rPr>
          <w:rFonts w:ascii="Calibri" w:hAnsi="Calibri"/>
          <w:color w:val="1F497D"/>
          <w:sz w:val="22"/>
          <w:szCs w:val="22"/>
        </w:rPr>
      </w:pPr>
    </w:p>
    <w:p w:rsidR="00375AFA" w:rsidRDefault="00375AFA" w:rsidP="00095DB6">
      <w:pPr>
        <w:jc w:val="both"/>
        <w:rPr>
          <w:rFonts w:ascii="Arial" w:hAnsi="Arial" w:cs="Arial"/>
        </w:rPr>
      </w:pPr>
    </w:p>
    <w:p w:rsidR="00095DB6" w:rsidRDefault="00095DB6" w:rsidP="00095DB6">
      <w:pPr>
        <w:jc w:val="both"/>
        <w:rPr>
          <w:rFonts w:ascii="Arial" w:hAnsi="Arial" w:cs="Arial"/>
        </w:rPr>
      </w:pPr>
      <w:r>
        <w:rPr>
          <w:rFonts w:ascii="Arial" w:hAnsi="Arial" w:cs="Arial"/>
        </w:rPr>
        <w:t>Following a complaint against Alderman Dillon, the matter was investigated by Mr Paul McFadden, the Deputy Commissioner for Local Government Ethical Standards, who then submitted his Investigation Report to me for adjudication. A pre-adjudication Hearing review was held to determine procedural matters during which the parties requested time to explore an alternative resolution of the complaint. The outcome was that Alderman Dillon accepted the conclusion of the Investigation Report and agreed to make a public apology to the Complainant during a meeting of the </w:t>
      </w:r>
      <w:proofErr w:type="spellStart"/>
      <w:r>
        <w:rPr>
          <w:rFonts w:ascii="Arial" w:hAnsi="Arial" w:cs="Arial"/>
        </w:rPr>
        <w:t>Lisburn</w:t>
      </w:r>
      <w:proofErr w:type="spellEnd"/>
      <w:r>
        <w:rPr>
          <w:rFonts w:ascii="Arial" w:hAnsi="Arial" w:cs="Arial"/>
        </w:rPr>
        <w:t xml:space="preserve"> and </w:t>
      </w:r>
      <w:proofErr w:type="spellStart"/>
      <w:r>
        <w:rPr>
          <w:rFonts w:ascii="Arial" w:hAnsi="Arial" w:cs="Arial"/>
        </w:rPr>
        <w:t>Castlereagh</w:t>
      </w:r>
      <w:proofErr w:type="spellEnd"/>
      <w:r>
        <w:rPr>
          <w:rFonts w:ascii="Arial" w:hAnsi="Arial" w:cs="Arial"/>
        </w:rPr>
        <w:t xml:space="preserve"> City Council.</w:t>
      </w:r>
    </w:p>
    <w:p w:rsidR="00095DB6" w:rsidRDefault="00095DB6" w:rsidP="00095DB6">
      <w:pPr>
        <w:jc w:val="both"/>
        <w:rPr>
          <w:rFonts w:ascii="Arial" w:hAnsi="Arial" w:cs="Arial"/>
        </w:rPr>
      </w:pPr>
      <w:r>
        <w:rPr>
          <w:rFonts w:ascii="Arial" w:hAnsi="Arial" w:cs="Arial"/>
        </w:rPr>
        <w:t> </w:t>
      </w:r>
    </w:p>
    <w:p w:rsidR="00095DB6" w:rsidRDefault="00095DB6" w:rsidP="00095DB6">
      <w:pPr>
        <w:jc w:val="both"/>
        <w:rPr>
          <w:rFonts w:ascii="Arial" w:hAnsi="Arial" w:cs="Arial"/>
        </w:rPr>
      </w:pPr>
      <w:r>
        <w:rPr>
          <w:rFonts w:ascii="Arial" w:hAnsi="Arial" w:cs="Arial"/>
        </w:rPr>
        <w:t>Alderman Dillon made the apology on the 25 April 2017, before a full meeting of the </w:t>
      </w:r>
      <w:proofErr w:type="spellStart"/>
      <w:r>
        <w:rPr>
          <w:rFonts w:ascii="Arial" w:hAnsi="Arial" w:cs="Arial"/>
        </w:rPr>
        <w:t>Lisburn</w:t>
      </w:r>
      <w:proofErr w:type="spellEnd"/>
      <w:r>
        <w:rPr>
          <w:rFonts w:ascii="Arial" w:hAnsi="Arial" w:cs="Arial"/>
        </w:rPr>
        <w:t xml:space="preserve"> and </w:t>
      </w:r>
      <w:proofErr w:type="spellStart"/>
      <w:r>
        <w:rPr>
          <w:rFonts w:ascii="Arial" w:hAnsi="Arial" w:cs="Arial"/>
        </w:rPr>
        <w:t>Castlereagh</w:t>
      </w:r>
      <w:proofErr w:type="spellEnd"/>
      <w:r>
        <w:rPr>
          <w:rFonts w:ascii="Arial" w:hAnsi="Arial" w:cs="Arial"/>
        </w:rPr>
        <w:t xml:space="preserve"> City Council. I have now seen the text and heard the audio tape of that apology. The apology is an appropriate resolution</w:t>
      </w:r>
      <w:r w:rsidR="00375AFA">
        <w:rPr>
          <w:rFonts w:ascii="Arial" w:hAnsi="Arial" w:cs="Arial"/>
        </w:rPr>
        <w:t xml:space="preserve"> to the allegation made against Alderman </w:t>
      </w:r>
      <w:r>
        <w:rPr>
          <w:rFonts w:ascii="Arial" w:hAnsi="Arial" w:cs="Arial"/>
        </w:rPr>
        <w:t>Dillon</w:t>
      </w:r>
      <w:r>
        <w:rPr>
          <w:rFonts w:ascii="Arial" w:hAnsi="Arial" w:cs="Arial"/>
          <w:color w:val="FF0000"/>
        </w:rPr>
        <w:t> </w:t>
      </w:r>
      <w:r>
        <w:rPr>
          <w:rFonts w:ascii="Arial" w:hAnsi="Arial" w:cs="Arial"/>
        </w:rPr>
        <w:t>and accordingly I determined to cease the investigation.</w:t>
      </w:r>
    </w:p>
    <w:p w:rsidR="00095DB6" w:rsidRDefault="00095DB6" w:rsidP="00095DB6">
      <w:pPr>
        <w:rPr>
          <w:rFonts w:ascii="Calibri" w:hAnsi="Calibri"/>
          <w:color w:val="1F497D"/>
          <w:sz w:val="22"/>
          <w:szCs w:val="22"/>
        </w:rPr>
      </w:pPr>
    </w:p>
    <w:p w:rsidR="00095DB6" w:rsidRDefault="00095DB6"/>
    <w:p w:rsidR="00095DB6" w:rsidRDefault="00095DB6">
      <w:r w:rsidRPr="00095DB6">
        <w:rPr>
          <w:noProof/>
        </w:rPr>
        <w:drawing>
          <wp:inline distT="0" distB="0" distL="0" distR="0">
            <wp:extent cx="2176145" cy="5670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6145" cy="567055"/>
                    </a:xfrm>
                    <a:prstGeom prst="rect">
                      <a:avLst/>
                    </a:prstGeom>
                    <a:noFill/>
                    <a:ln>
                      <a:noFill/>
                    </a:ln>
                  </pic:spPr>
                </pic:pic>
              </a:graphicData>
            </a:graphic>
          </wp:inline>
        </w:drawing>
      </w:r>
    </w:p>
    <w:p w:rsidR="00E6129A" w:rsidRPr="00095DB6" w:rsidRDefault="00E6129A" w:rsidP="00E6129A">
      <w:pPr>
        <w:keepNext/>
        <w:rPr>
          <w:rFonts w:ascii="Arial" w:hAnsi="Arial" w:cs="Arial"/>
          <w:b/>
          <w:bCs/>
        </w:rPr>
      </w:pPr>
      <w:r w:rsidRPr="00095DB6">
        <w:rPr>
          <w:rFonts w:ascii="Arial" w:hAnsi="Arial" w:cs="Arial"/>
          <w:b/>
          <w:bCs/>
        </w:rPr>
        <w:t xml:space="preserve"> Mr Ian Gordon, OBE, QPM </w:t>
      </w:r>
    </w:p>
    <w:p w:rsidR="00095DB6" w:rsidRPr="00095DB6" w:rsidRDefault="00095DB6" w:rsidP="00095DB6">
      <w:pPr>
        <w:keepNext/>
        <w:rPr>
          <w:rFonts w:ascii="Arial" w:hAnsi="Arial" w:cs="Arial"/>
          <w:b/>
          <w:bCs/>
        </w:rPr>
      </w:pPr>
      <w:r w:rsidRPr="00095DB6">
        <w:rPr>
          <w:rFonts w:ascii="Arial" w:hAnsi="Arial" w:cs="Arial"/>
          <w:b/>
          <w:bCs/>
        </w:rPr>
        <w:t xml:space="preserve">Acting Northern Ireland Local Government Commissioner for Standards </w:t>
      </w:r>
    </w:p>
    <w:p w:rsidR="00095DB6" w:rsidRDefault="00095DB6"/>
    <w:sectPr w:rsidR="00095DB6" w:rsidSect="00D475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DB6"/>
    <w:rsid w:val="00095DB6"/>
    <w:rsid w:val="00375AFA"/>
    <w:rsid w:val="00D47519"/>
    <w:rsid w:val="00DB4758"/>
    <w:rsid w:val="00E612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B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DB6"/>
    <w:rPr>
      <w:rFonts w:ascii="Tahoma" w:hAnsi="Tahoma" w:cs="Tahoma"/>
      <w:sz w:val="16"/>
      <w:szCs w:val="16"/>
    </w:rPr>
  </w:style>
  <w:style w:type="character" w:customStyle="1" w:styleId="BalloonTextChar">
    <w:name w:val="Balloon Text Char"/>
    <w:basedOn w:val="DefaultParagraphFont"/>
    <w:link w:val="BalloonText"/>
    <w:uiPriority w:val="99"/>
    <w:semiHidden/>
    <w:rsid w:val="00095DB6"/>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353802337">
      <w:bodyDiv w:val="1"/>
      <w:marLeft w:val="0"/>
      <w:marRight w:val="0"/>
      <w:marTop w:val="0"/>
      <w:marBottom w:val="0"/>
      <w:divBdr>
        <w:top w:val="none" w:sz="0" w:space="0" w:color="auto"/>
        <w:left w:val="none" w:sz="0" w:space="0" w:color="auto"/>
        <w:bottom w:val="none" w:sz="0" w:space="0" w:color="auto"/>
        <w:right w:val="none" w:sz="0" w:space="0" w:color="auto"/>
      </w:divBdr>
    </w:div>
    <w:div w:id="15016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Logan</dc:creator>
  <cp:lastModifiedBy>Maureen Logan</cp:lastModifiedBy>
  <cp:revision>2</cp:revision>
  <cp:lastPrinted>2017-05-15T14:50:00Z</cp:lastPrinted>
  <dcterms:created xsi:type="dcterms:W3CDTF">2017-05-15T14:17:00Z</dcterms:created>
  <dcterms:modified xsi:type="dcterms:W3CDTF">2017-05-15T15:38:00Z</dcterms:modified>
</cp:coreProperties>
</file>